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D0C" w:rsidRDefault="00037351">
      <w:pPr>
        <w:ind w:right="61"/>
        <w:jc w:val="center"/>
        <w:rPr>
          <w:rFonts w:ascii="Verdana" w:hAnsi="Verdana"/>
          <w:sz w:val="20"/>
          <w:szCs w:val="22"/>
          <w:lang w:val="hr-HR"/>
        </w:rPr>
      </w:pPr>
      <w:bookmarkStart w:id="0" w:name="_GoBack"/>
      <w:bookmarkEnd w:id="0"/>
      <w:r>
        <w:rPr>
          <w:rFonts w:ascii="Verdana" w:hAnsi="Verdana"/>
          <w:sz w:val="20"/>
          <w:szCs w:val="22"/>
          <w:lang w:val="hr-HR"/>
        </w:rPr>
        <w:t>Obrazac broj 2. Obrazac knjige/mape poslovnih procesa</w:t>
      </w:r>
    </w:p>
    <w:p w:rsidR="00C03D0C" w:rsidRDefault="00C03D0C">
      <w:pPr>
        <w:jc w:val="both"/>
        <w:rPr>
          <w:rFonts w:ascii="Verdana" w:hAnsi="Verdana"/>
          <w:sz w:val="20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149"/>
        <w:gridCol w:w="3397"/>
        <w:gridCol w:w="2685"/>
      </w:tblGrid>
      <w:tr w:rsidR="005B52D2" w:rsidTr="003C0654">
        <w:trPr>
          <w:cantSplit/>
          <w:trHeight w:val="739"/>
        </w:trPr>
        <w:tc>
          <w:tcPr>
            <w:tcW w:w="3168" w:type="dxa"/>
            <w:shd w:val="clear" w:color="auto" w:fill="E6E6E6"/>
            <w:vAlign w:val="center"/>
          </w:tcPr>
          <w:p w:rsidR="005B52D2" w:rsidRDefault="005B52D2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KORISNIK</w:t>
            </w:r>
          </w:p>
        </w:tc>
        <w:tc>
          <w:tcPr>
            <w:tcW w:w="3420" w:type="dxa"/>
            <w:shd w:val="clear" w:color="auto" w:fill="E6E6E6"/>
            <w:vAlign w:val="center"/>
          </w:tcPr>
          <w:p w:rsidR="005B52D2" w:rsidRDefault="005B52D2">
            <w:pPr>
              <w:pStyle w:val="Naslov2"/>
            </w:pPr>
            <w:r>
              <w:t>KNJIGA / MAPA PROCESA</w:t>
            </w:r>
          </w:p>
        </w:tc>
        <w:tc>
          <w:tcPr>
            <w:tcW w:w="2700" w:type="dxa"/>
            <w:shd w:val="clear" w:color="auto" w:fill="E6E6E6"/>
            <w:vAlign w:val="center"/>
          </w:tcPr>
          <w:p w:rsidR="005B52D2" w:rsidRDefault="005B52D2" w:rsidP="003C0654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ŠIFRA PROCESA</w:t>
            </w:r>
          </w:p>
        </w:tc>
      </w:tr>
      <w:tr w:rsidR="00C03D0C">
        <w:tblPrEx>
          <w:shd w:val="clear" w:color="auto" w:fill="auto"/>
        </w:tblPrEx>
        <w:trPr>
          <w:trHeight w:val="373"/>
        </w:trPr>
        <w:tc>
          <w:tcPr>
            <w:tcW w:w="3168" w:type="dxa"/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VLASNIK PROCESA</w:t>
            </w:r>
          </w:p>
        </w:tc>
        <w:tc>
          <w:tcPr>
            <w:tcW w:w="6120" w:type="dxa"/>
            <w:gridSpan w:val="2"/>
            <w:vAlign w:val="bottom"/>
          </w:tcPr>
          <w:p w:rsidR="00C03D0C" w:rsidRDefault="00037351">
            <w:pPr>
              <w:pStyle w:val="CharCharCharChar1CharCharCharChar"/>
              <w:spacing w:after="0" w:line="240" w:lineRule="auto"/>
              <w:jc w:val="center"/>
              <w:rPr>
                <w:rFonts w:ascii="Verdana" w:eastAsia="Times" w:hAnsi="Verdana"/>
                <w:lang w:val="hr-HR"/>
              </w:rPr>
            </w:pPr>
            <w:r>
              <w:rPr>
                <w:rFonts w:ascii="Verdana" w:eastAsia="Times" w:hAnsi="Verdana"/>
                <w:lang w:val="hr-HR"/>
              </w:rPr>
              <w:t>Voditelj financijsko gospodarstvenih poslova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NAZIV PROCESA</w:t>
            </w:r>
          </w:p>
        </w:tc>
      </w:tr>
      <w:tr w:rsidR="00C03D0C">
        <w:trPr>
          <w:trHeight w:val="455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3D0C" w:rsidRDefault="00037351">
            <w:pPr>
              <w:pStyle w:val="CharCharCharChar1CharCharCharChar"/>
              <w:spacing w:after="0" w:line="240" w:lineRule="auto"/>
              <w:jc w:val="center"/>
              <w:rPr>
                <w:rFonts w:ascii="Verdana" w:eastAsia="Times" w:hAnsi="Verdana"/>
                <w:b/>
                <w:bCs/>
                <w:lang w:val="hr-HR"/>
              </w:rPr>
            </w:pPr>
            <w:r>
              <w:rPr>
                <w:rFonts w:ascii="Verdana" w:hAnsi="Verdana"/>
                <w:b/>
                <w:bCs/>
                <w:lang w:val="hr-HR"/>
              </w:rPr>
              <w:t>Proces likvidacije i plaćanja računa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pStyle w:val="CharCharCharChar1CharCharCharChar"/>
        <w:spacing w:after="0" w:line="240" w:lineRule="auto"/>
        <w:rPr>
          <w:rFonts w:ascii="Verdana" w:eastAsia="Times" w:hAnsi="Verdana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CILJ PROCESA</w:t>
            </w:r>
          </w:p>
        </w:tc>
      </w:tr>
      <w:tr w:rsidR="00C03D0C">
        <w:trPr>
          <w:trHeight w:val="599"/>
        </w:trPr>
        <w:tc>
          <w:tcPr>
            <w:tcW w:w="9288" w:type="dxa"/>
            <w:shd w:val="clear" w:color="auto" w:fill="FFFFFF"/>
            <w:vAlign w:val="center"/>
          </w:tcPr>
          <w:p w:rsidR="00C03D0C" w:rsidRDefault="00037351">
            <w:pPr>
              <w:jc w:val="both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 xml:space="preserve">Cilj procesa je točna kontrola, evidentiranje i plaćanje računa prema dospijeću </w:t>
            </w:r>
          </w:p>
        </w:tc>
      </w:tr>
    </w:tbl>
    <w:p w:rsidR="00C03D0C" w:rsidRDefault="00C03D0C">
      <w:pPr>
        <w:pStyle w:val="CharCharCharChar1CharCharCharChar"/>
        <w:spacing w:after="0" w:line="240" w:lineRule="auto"/>
        <w:rPr>
          <w:rFonts w:ascii="Verdana" w:eastAsia="Times" w:hAnsi="Verdana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GLAVNI RIZICI</w:t>
            </w:r>
          </w:p>
        </w:tc>
      </w:tr>
      <w:tr w:rsidR="00C03D0C">
        <w:trPr>
          <w:trHeight w:val="414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3D0C" w:rsidRDefault="00037351">
            <w:pPr>
              <w:pStyle w:val="CharCharCharChar1CharCharCharChar"/>
              <w:spacing w:after="0" w:line="240" w:lineRule="auto"/>
              <w:rPr>
                <w:rFonts w:ascii="Verdana" w:eastAsia="Times" w:hAnsi="Verdana" w:cs="Arial"/>
                <w:lang w:val="hr-HR"/>
              </w:rPr>
            </w:pPr>
            <w:r>
              <w:rPr>
                <w:rFonts w:ascii="Verdana" w:eastAsia="Times" w:hAnsi="Verdana" w:cs="Arial"/>
                <w:bCs/>
                <w:lang w:val="hr-HR"/>
              </w:rPr>
              <w:t>Gubitak i oštećenje računa, nemogućnost pronalaženja računa, nemogućnost plaćanja računa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6969"/>
      </w:tblGrid>
      <w:tr w:rsidR="00C03D0C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KRATKI OPIS PROCESA</w:t>
            </w:r>
          </w:p>
        </w:tc>
      </w:tr>
      <w:tr w:rsidR="00C03D0C">
        <w:trPr>
          <w:cantSplit/>
          <w:trHeight w:val="428"/>
        </w:trPr>
        <w:tc>
          <w:tcPr>
            <w:tcW w:w="2268" w:type="dxa"/>
            <w:shd w:val="clear" w:color="auto" w:fill="FFFFFF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ULAZ:</w:t>
            </w:r>
          </w:p>
        </w:tc>
        <w:tc>
          <w:tcPr>
            <w:tcW w:w="7020" w:type="dxa"/>
            <w:shd w:val="clear" w:color="auto" w:fill="FFFFFF"/>
            <w:vAlign w:val="center"/>
          </w:tcPr>
          <w:p w:rsidR="00C03D0C" w:rsidRDefault="00037351">
            <w:pPr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Zaprimanje računa</w:t>
            </w:r>
          </w:p>
        </w:tc>
      </w:tr>
      <w:tr w:rsidR="00C03D0C">
        <w:trPr>
          <w:cantSplit/>
          <w:trHeight w:val="893"/>
        </w:trPr>
        <w:tc>
          <w:tcPr>
            <w:tcW w:w="2268" w:type="dxa"/>
            <w:shd w:val="clear" w:color="auto" w:fill="FFFFFF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AKTIVNOSTI:</w:t>
            </w:r>
          </w:p>
        </w:tc>
        <w:tc>
          <w:tcPr>
            <w:tcW w:w="7020" w:type="dxa"/>
            <w:shd w:val="clear" w:color="auto" w:fill="FFFFFF"/>
            <w:vAlign w:val="center"/>
          </w:tcPr>
          <w:p w:rsidR="00C03D0C" w:rsidRDefault="00037351" w:rsidP="008A3898">
            <w:pPr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Zaprimanje računa, provjera računa, knjiženje računa, odlaganje računa, plaćanje računa</w:t>
            </w:r>
          </w:p>
        </w:tc>
      </w:tr>
      <w:tr w:rsidR="00C03D0C">
        <w:trPr>
          <w:cantSplit/>
          <w:trHeight w:val="484"/>
        </w:trPr>
        <w:tc>
          <w:tcPr>
            <w:tcW w:w="2268" w:type="dxa"/>
            <w:shd w:val="clear" w:color="auto" w:fill="FFFFFF"/>
            <w:vAlign w:val="center"/>
          </w:tcPr>
          <w:p w:rsidR="00C03D0C" w:rsidRDefault="00037351">
            <w:pPr>
              <w:pStyle w:val="Naslov1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sz w:val="20"/>
              </w:rPr>
              <w:t>IZLAZ</w:t>
            </w:r>
          </w:p>
        </w:tc>
        <w:tc>
          <w:tcPr>
            <w:tcW w:w="7020" w:type="dxa"/>
            <w:shd w:val="clear" w:color="auto" w:fill="FFFFFF"/>
            <w:vAlign w:val="center"/>
          </w:tcPr>
          <w:p w:rsidR="00C03D0C" w:rsidRDefault="00037351">
            <w:pPr>
              <w:jc w:val="both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Provjereni i plaćeni računi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VEZE S DRUGIM PROCESIMA / POSTUPCIMA</w:t>
            </w:r>
          </w:p>
        </w:tc>
      </w:tr>
      <w:tr w:rsidR="00C03D0C">
        <w:trPr>
          <w:trHeight w:val="512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3D0C" w:rsidRDefault="00037351">
            <w:pPr>
              <w:pStyle w:val="CharCharCharChar1CharCharCharChar"/>
              <w:spacing w:after="0" w:line="240" w:lineRule="auto"/>
              <w:rPr>
                <w:rFonts w:ascii="Verdana" w:eastAsia="Times" w:hAnsi="Verdana"/>
                <w:lang w:val="hr-HR"/>
              </w:rPr>
            </w:pPr>
            <w:r>
              <w:rPr>
                <w:rFonts w:ascii="Verdana" w:eastAsia="Times" w:hAnsi="Verdana"/>
                <w:lang w:val="hr-HR"/>
              </w:rPr>
              <w:t>Povezanost sa svim procesima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RESURSI POTRBNI ZA REALIZCIJU PROCESA</w:t>
            </w:r>
          </w:p>
        </w:tc>
      </w:tr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3D0C" w:rsidRDefault="00037351">
            <w:pPr>
              <w:pStyle w:val="CharCharCharChar1CharCharCharChar"/>
              <w:spacing w:after="0" w:line="240" w:lineRule="auto"/>
              <w:rPr>
                <w:rFonts w:ascii="Verdana" w:eastAsia="Times" w:hAnsi="Verdana"/>
                <w:lang w:val="hr-HR"/>
              </w:rPr>
            </w:pPr>
            <w:r>
              <w:rPr>
                <w:rFonts w:ascii="Verdana" w:eastAsia="Times" w:hAnsi="Verdana"/>
                <w:lang w:val="hr-HR"/>
              </w:rPr>
              <w:t>Prostor za rad, programska / informatička podrška, radnici uključeni u proces likvidacije i plaćanja računa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ŠIFRE I NAZIVI POSTUPKA</w:t>
            </w:r>
          </w:p>
        </w:tc>
      </w:tr>
      <w:tr w:rsidR="00C03D0C">
        <w:tc>
          <w:tcPr>
            <w:tcW w:w="92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3D0C" w:rsidRDefault="00037351">
            <w:pPr>
              <w:pStyle w:val="CharCharCharChar1CharCharCharChar"/>
              <w:spacing w:after="0" w:line="240" w:lineRule="auto"/>
              <w:rPr>
                <w:rFonts w:ascii="Verdana" w:eastAsia="Times" w:hAnsi="Verdana" w:cs="Arial"/>
                <w:lang w:val="hr-HR"/>
              </w:rPr>
            </w:pPr>
            <w:r>
              <w:rPr>
                <w:rFonts w:ascii="Verdana" w:eastAsia="Times" w:hAnsi="Verdana" w:cs="Arial"/>
                <w:lang w:val="hr-HR"/>
              </w:rPr>
              <w:t>6.1. Postupak zaprimanja, kontrole i obrade računa</w:t>
            </w:r>
          </w:p>
          <w:p w:rsidR="00C03D0C" w:rsidRDefault="00037351">
            <w:pPr>
              <w:pStyle w:val="CharCharCharChar1CharCharCharChar"/>
              <w:spacing w:after="0" w:line="240" w:lineRule="auto"/>
              <w:rPr>
                <w:rFonts w:ascii="Verdana" w:eastAsia="Times" w:hAnsi="Verdana" w:cs="Arial"/>
                <w:lang w:val="hr-HR"/>
              </w:rPr>
            </w:pPr>
            <w:r>
              <w:rPr>
                <w:rFonts w:ascii="Verdana" w:eastAsia="Times" w:hAnsi="Verdana" w:cs="Arial"/>
                <w:lang w:val="hr-HR"/>
              </w:rPr>
              <w:t>6.2. Postupak plaćanja računa</w:t>
            </w:r>
          </w:p>
        </w:tc>
      </w:tr>
    </w:tbl>
    <w:p w:rsidR="00C03D0C" w:rsidRDefault="00037351">
      <w:pPr>
        <w:pStyle w:val="CharCharCharChar1CharCharCharChar"/>
        <w:spacing w:after="0" w:line="240" w:lineRule="auto"/>
        <w:rPr>
          <w:rFonts w:ascii="Verdana" w:eastAsia="Times" w:hAnsi="Verdana"/>
          <w:lang w:val="hr-HR"/>
        </w:rPr>
      </w:pPr>
      <w:r>
        <w:rPr>
          <w:rFonts w:ascii="Verdana" w:eastAsia="Times" w:hAnsi="Verdana"/>
          <w:lang w:val="hr-HR"/>
        </w:rPr>
        <w:t xml:space="preserve"> </w:t>
      </w: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p w:rsidR="00C03D0C" w:rsidRDefault="00037351">
      <w:pPr>
        <w:rPr>
          <w:rFonts w:ascii="Verdana" w:hAnsi="Verdana" w:cs="Arial"/>
          <w:sz w:val="20"/>
          <w:lang w:val="hr-HR"/>
        </w:rPr>
      </w:pPr>
      <w:r>
        <w:rPr>
          <w:rFonts w:ascii="Verdana" w:hAnsi="Verdana" w:cs="Arial"/>
          <w:sz w:val="20"/>
          <w:lang w:val="hr-HR"/>
        </w:rPr>
        <w:t>Ustrojstvena jedinica: Računovodstvo</w:t>
      </w: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p w:rsidR="00C03D0C" w:rsidRDefault="00037351">
      <w:pPr>
        <w:rPr>
          <w:rFonts w:ascii="Verdana" w:hAnsi="Verdana" w:cs="Arial"/>
          <w:sz w:val="20"/>
          <w:lang w:val="hr-HR"/>
        </w:rPr>
      </w:pPr>
      <w:r>
        <w:rPr>
          <w:rFonts w:ascii="Verdana" w:hAnsi="Verdana" w:cs="Arial"/>
          <w:sz w:val="20"/>
          <w:lang w:val="hr-HR"/>
        </w:rPr>
        <w:t>Čelnik ustrojstvene jedinice: Voditelj financijsko gospodarstvenih poslova</w:t>
      </w: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p w:rsidR="00C03D0C" w:rsidRDefault="00C03D0C">
      <w:pPr>
        <w:rPr>
          <w:rFonts w:ascii="Verdana" w:hAnsi="Verdana" w:cs="Arial"/>
          <w:sz w:val="20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C03D0C">
        <w:trPr>
          <w:trHeight w:val="3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lastRenderedPageBreak/>
              <w:t>POSLOVNI PROCES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03D0C" w:rsidRDefault="00037351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AKTIVNOSTI U PROCESU</w:t>
            </w:r>
          </w:p>
        </w:tc>
      </w:tr>
      <w:tr w:rsidR="00C03D0C">
        <w:trPr>
          <w:cantSplit/>
          <w:trHeight w:val="428"/>
        </w:trPr>
        <w:tc>
          <w:tcPr>
            <w:tcW w:w="4644" w:type="dxa"/>
            <w:shd w:val="clear" w:color="auto" w:fill="FFFFFF"/>
            <w:vAlign w:val="center"/>
          </w:tcPr>
          <w:p w:rsidR="00C03D0C" w:rsidRDefault="00037351">
            <w:pPr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Zaprimanje računa i upisa u urudžbeni zapisnik</w:t>
            </w:r>
          </w:p>
        </w:tc>
        <w:tc>
          <w:tcPr>
            <w:tcW w:w="4644" w:type="dxa"/>
            <w:shd w:val="clear" w:color="auto" w:fill="FFFFFF"/>
            <w:vAlign w:val="center"/>
          </w:tcPr>
          <w:p w:rsidR="00C03D0C" w:rsidRDefault="00037351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Preuzimanje računa, zaprimanje u uredu tajnice, predaja računovodstvo</w:t>
            </w:r>
          </w:p>
        </w:tc>
      </w:tr>
      <w:tr w:rsidR="00C03D0C">
        <w:trPr>
          <w:cantSplit/>
          <w:trHeight w:val="893"/>
        </w:trPr>
        <w:tc>
          <w:tcPr>
            <w:tcW w:w="4644" w:type="dxa"/>
            <w:shd w:val="clear" w:color="auto" w:fill="FFFFFF"/>
            <w:vAlign w:val="center"/>
          </w:tcPr>
          <w:p w:rsidR="00C03D0C" w:rsidRDefault="00037351">
            <w:pPr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Provjera računa i upis u knjigu ulaznih računa</w:t>
            </w:r>
          </w:p>
        </w:tc>
        <w:tc>
          <w:tcPr>
            <w:tcW w:w="4644" w:type="dxa"/>
            <w:shd w:val="clear" w:color="auto" w:fill="FFFFFF"/>
            <w:vAlign w:val="center"/>
          </w:tcPr>
          <w:p w:rsidR="00C03D0C" w:rsidRDefault="00037351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Dostava računa </w:t>
            </w:r>
            <w:r w:rsidR="008A3898">
              <w:rPr>
                <w:rFonts w:ascii="Verdana" w:hAnsi="Verdana" w:cs="Arial"/>
                <w:sz w:val="20"/>
                <w:lang w:val="hr-HR"/>
              </w:rPr>
              <w:t>računovođi</w:t>
            </w:r>
            <w:r>
              <w:rPr>
                <w:rFonts w:ascii="Verdana" w:hAnsi="Verdana" w:cs="Arial"/>
                <w:sz w:val="20"/>
                <w:lang w:val="hr-HR"/>
              </w:rPr>
              <w:t>, provjera računa</w:t>
            </w:r>
            <w:r w:rsidR="008A3898">
              <w:rPr>
                <w:rFonts w:ascii="Verdana" w:hAnsi="Verdana" w:cs="Arial"/>
                <w:sz w:val="20"/>
                <w:lang w:val="hr-HR"/>
              </w:rPr>
              <w:t xml:space="preserve"> – matematička kontrola</w:t>
            </w:r>
            <w:r>
              <w:rPr>
                <w:rFonts w:ascii="Verdana" w:hAnsi="Verdana" w:cs="Arial"/>
                <w:sz w:val="20"/>
                <w:lang w:val="hr-HR"/>
              </w:rPr>
              <w:t>, upis u knjigu ulaznih računa</w:t>
            </w:r>
          </w:p>
        </w:tc>
      </w:tr>
      <w:tr w:rsidR="00C03D0C">
        <w:trPr>
          <w:cantSplit/>
          <w:trHeight w:val="484"/>
        </w:trPr>
        <w:tc>
          <w:tcPr>
            <w:tcW w:w="4644" w:type="dxa"/>
            <w:shd w:val="clear" w:color="auto" w:fill="FFFFFF"/>
            <w:vAlign w:val="center"/>
          </w:tcPr>
          <w:p w:rsidR="00C03D0C" w:rsidRDefault="00037351">
            <w:pPr>
              <w:pStyle w:val="Naslov1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sz w:val="20"/>
              </w:rPr>
              <w:t>Kontiranje i knjiženje računa</w:t>
            </w:r>
          </w:p>
        </w:tc>
        <w:tc>
          <w:tcPr>
            <w:tcW w:w="4644" w:type="dxa"/>
            <w:shd w:val="clear" w:color="auto" w:fill="FFFFFF"/>
            <w:vAlign w:val="center"/>
          </w:tcPr>
          <w:p w:rsidR="00C03D0C" w:rsidRDefault="00037351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Kontiranje računa prema vrstama, knjiženje računa </w:t>
            </w:r>
          </w:p>
        </w:tc>
      </w:tr>
      <w:tr w:rsidR="00C03D0C">
        <w:trPr>
          <w:cantSplit/>
          <w:trHeight w:val="1203"/>
        </w:trPr>
        <w:tc>
          <w:tcPr>
            <w:tcW w:w="4644" w:type="dxa"/>
            <w:shd w:val="clear" w:color="auto" w:fill="FFFFFF"/>
            <w:vAlign w:val="center"/>
          </w:tcPr>
          <w:p w:rsidR="00C03D0C" w:rsidRDefault="00037351">
            <w:pPr>
              <w:pStyle w:val="Naslov1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b w:val="0"/>
                <w:bCs w:val="0"/>
                <w:sz w:val="20"/>
              </w:rPr>
              <w:t>Odlaganje i plaćanje računa prema dospijeću računa</w:t>
            </w:r>
          </w:p>
        </w:tc>
        <w:tc>
          <w:tcPr>
            <w:tcW w:w="4644" w:type="dxa"/>
            <w:shd w:val="clear" w:color="auto" w:fill="FFFFFF"/>
            <w:vAlign w:val="center"/>
          </w:tcPr>
          <w:p w:rsidR="00C03D0C" w:rsidRDefault="00037351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Odlaganje računa prema brojevima ulaza u registratore, plaćanje računa prema dospijeću plaćanja</w:t>
            </w: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C03D0C" w:rsidRDefault="00C03D0C">
      <w:pPr>
        <w:rPr>
          <w:rFonts w:ascii="Verdana" w:hAnsi="Verdana"/>
          <w:sz w:val="20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693"/>
        <w:gridCol w:w="1701"/>
        <w:gridCol w:w="1985"/>
      </w:tblGrid>
      <w:tr w:rsidR="000B4333" w:rsidTr="000B4333">
        <w:trPr>
          <w:cantSplit/>
          <w:trHeight w:val="135"/>
        </w:trPr>
        <w:tc>
          <w:tcPr>
            <w:tcW w:w="3085" w:type="dxa"/>
            <w:vMerge w:val="restart"/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OPIS AKTIVNOSTI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IZVRŠENJE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POPRATNI DOKUMENTI</w:t>
            </w:r>
          </w:p>
        </w:tc>
      </w:tr>
      <w:tr w:rsidR="000B4333" w:rsidTr="000B4333">
        <w:trPr>
          <w:cantSplit/>
          <w:trHeight w:val="135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ODGOVORNOST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ROK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1217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Zaprimanje računa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8A3898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Istoga dana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885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Udara se prijemni pečat sa datumom prijema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8A3898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Istoga dana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1418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Kontrola formalne i računske ispravnosti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 w:rsidP="0057479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Istoga dana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1418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Kontrola primljenih računa, dodjela brojeva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Istoga dana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1434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Upis računa prema dobavljačima i kontima u računalo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Unutar mjeseca na koji se odnosi račun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 w:rsidP="0057479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Knjiga ulaznih računa</w:t>
            </w:r>
          </w:p>
        </w:tc>
      </w:tr>
      <w:tr w:rsidR="000B4333" w:rsidTr="000B4333">
        <w:trPr>
          <w:cantSplit/>
          <w:trHeight w:val="901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Odlaganje računa prema redoslijedu u registratore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Tajnica-računovođa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 w:rsidP="0057479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Istoga dana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901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Račun ovjerava potpisom i daje nalog za plaćanje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Ravnateljica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 w:rsidP="00574796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901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Plaćanje računa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B4333" w:rsidRDefault="000B4333" w:rsidP="00574796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Tajnica-računovođa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0B4333" w:rsidP="00574796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037351" w:rsidRDefault="00037351">
      <w:pPr>
        <w:jc w:val="both"/>
        <w:rPr>
          <w:rFonts w:ascii="Verdana" w:hAnsi="Verdana"/>
          <w:sz w:val="20"/>
          <w:lang w:val="hr-HR"/>
        </w:rPr>
      </w:pPr>
    </w:p>
    <w:sectPr w:rsidR="00037351" w:rsidSect="00C03D0C">
      <w:pgSz w:w="11906" w:h="16838"/>
      <w:pgMar w:top="1361" w:right="1247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20AB"/>
    <w:multiLevelType w:val="multilevel"/>
    <w:tmpl w:val="E6642B5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A156E5"/>
    <w:multiLevelType w:val="multilevel"/>
    <w:tmpl w:val="D12C1B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AA"/>
    <w:rsid w:val="00037351"/>
    <w:rsid w:val="000B4333"/>
    <w:rsid w:val="001E78B4"/>
    <w:rsid w:val="005B52D2"/>
    <w:rsid w:val="006703AA"/>
    <w:rsid w:val="006F6EAE"/>
    <w:rsid w:val="008A3898"/>
    <w:rsid w:val="00950E4D"/>
    <w:rsid w:val="00C0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1EED5A-38BA-4E73-9755-D41D1582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D0C"/>
    <w:rPr>
      <w:rFonts w:ascii="Times" w:eastAsia="Times" w:hAnsi="Times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C03D0C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C03D0C"/>
    <w:pPr>
      <w:keepNext/>
      <w:jc w:val="center"/>
      <w:outlineLvl w:val="1"/>
    </w:pPr>
    <w:rPr>
      <w:rFonts w:ascii="Verdana" w:hAnsi="Verdana"/>
      <w:b/>
      <w:bCs/>
      <w:sz w:val="20"/>
      <w:lang w:val="hr-HR"/>
    </w:rPr>
  </w:style>
  <w:style w:type="paragraph" w:styleId="Naslov3">
    <w:name w:val="heading 3"/>
    <w:basedOn w:val="Normal"/>
    <w:next w:val="Normal"/>
    <w:qFormat/>
    <w:rsid w:val="00C03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1CharCharCharChar">
    <w:name w:val="Char Char Char Char1 Char Char Char Char"/>
    <w:basedOn w:val="Normal"/>
    <w:rsid w:val="00C03D0C"/>
    <w:pPr>
      <w:spacing w:after="160" w:line="240" w:lineRule="exact"/>
    </w:pPr>
    <w:rPr>
      <w:rFonts w:ascii="Tahoma" w:eastAsia="Times New Roman" w:hAnsi="Tahoma"/>
      <w:sz w:val="20"/>
    </w:rPr>
  </w:style>
  <w:style w:type="paragraph" w:styleId="Tijeloteksta">
    <w:name w:val="Body Text"/>
    <w:basedOn w:val="Normal"/>
    <w:semiHidden/>
    <w:rsid w:val="00C03D0C"/>
    <w:pPr>
      <w:jc w:val="both"/>
    </w:pPr>
    <w:rPr>
      <w:rFonts w:ascii="Verdana" w:hAnsi="Verdana"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broj 3</vt:lpstr>
    </vt:vector>
  </TitlesOfParts>
  <Company>Ministarstvo Financija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</dc:title>
  <dc:creator>MinFin</dc:creator>
  <cp:lastModifiedBy>Windows korisnik</cp:lastModifiedBy>
  <cp:revision>2</cp:revision>
  <cp:lastPrinted>2008-10-29T14:15:00Z</cp:lastPrinted>
  <dcterms:created xsi:type="dcterms:W3CDTF">2023-02-16T12:28:00Z</dcterms:created>
  <dcterms:modified xsi:type="dcterms:W3CDTF">2023-02-16T12:28:00Z</dcterms:modified>
</cp:coreProperties>
</file>